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648E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8C7DC9">
        <w:rPr>
          <w:sz w:val="30"/>
          <w:szCs w:val="30"/>
        </w:rPr>
        <w:t>МАТЕРИАЛЫ</w:t>
      </w:r>
    </w:p>
    <w:p w14:paraId="162C9FB0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для членов информационно-пропагандистских групп</w:t>
      </w:r>
    </w:p>
    <w:p w14:paraId="48F6DF68" w14:textId="77777777" w:rsidR="002759DB" w:rsidRPr="008C7DC9" w:rsidRDefault="002759DB" w:rsidP="002759DB">
      <w:pPr>
        <w:spacing w:before="120"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(август 2021 г.)</w:t>
      </w:r>
    </w:p>
    <w:p w14:paraId="41E562A9" w14:textId="77777777" w:rsidR="002759DB" w:rsidRPr="008C7DC9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14:paraId="1806CAFC" w14:textId="77777777"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14:paraId="57A5D400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 xml:space="preserve">» </w:t>
      </w:r>
    </w:p>
    <w:p w14:paraId="0FC2F585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медийного сообщества</w:t>
      </w:r>
      <w:r w:rsidRPr="008C7DC9">
        <w:rPr>
          <w:b/>
          <w:sz w:val="30"/>
          <w:szCs w:val="30"/>
        </w:rPr>
        <w:t>)</w:t>
      </w:r>
    </w:p>
    <w:p w14:paraId="4551A9E9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14:paraId="68F02B21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C7DC9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r w:rsidRPr="008C7DC9">
        <w:rPr>
          <w:rFonts w:eastAsia="Calibri"/>
          <w:i/>
          <w:sz w:val="30"/>
          <w:szCs w:val="30"/>
        </w:rPr>
        <w:t>БелТА, «СБ. Беларусь сегодня»</w:t>
      </w:r>
    </w:p>
    <w:p w14:paraId="4D09CF7B" w14:textId="77777777" w:rsidR="002759DB" w:rsidRPr="008C7DC9" w:rsidRDefault="002759DB" w:rsidP="002759DB">
      <w:pPr>
        <w:jc w:val="both"/>
        <w:rPr>
          <w:b/>
          <w:sz w:val="30"/>
          <w:szCs w:val="30"/>
        </w:rPr>
      </w:pPr>
    </w:p>
    <w:p w14:paraId="0C69930E" w14:textId="2EE95FF0"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14:paraId="493B2CBE" w14:textId="77777777"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14:paraId="7E3058C0" w14:textId="77777777"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14:paraId="1FC9B4E3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14:paraId="182D3B1D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14:paraId="1A41886D" w14:textId="77777777"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14:paraId="5F1B7C9C" w14:textId="77777777"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14:paraId="3C8863A9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санкционное давление на Беларусь;</w:t>
      </w:r>
    </w:p>
    <w:p w14:paraId="57640EF4" w14:textId="77777777"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14:paraId="349E8833" w14:textId="77777777"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14:paraId="40DBD309" w14:textId="77777777"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8C7DC9">
        <w:rPr>
          <w:sz w:val="30"/>
          <w:szCs w:val="30"/>
        </w:rPr>
        <w:lastRenderedPageBreak/>
        <w:t>А.Г.</w:t>
      </w:r>
      <w:r w:rsidR="00232606" w:rsidRPr="008C7DC9">
        <w:rPr>
          <w:sz w:val="30"/>
          <w:szCs w:val="30"/>
        </w:rPr>
        <w:t>Лукашенко.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14:paraId="2EBB1AE4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r w:rsidR="00233E82" w:rsidRPr="008C7DC9">
        <w:rPr>
          <w:spacing w:val="-6"/>
          <w:sz w:val="30"/>
          <w:szCs w:val="30"/>
        </w:rPr>
        <w:t>А.Г.Лукашенко</w:t>
      </w:r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А.Г.Лукашенко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В тоже время Глава государства признал, что он действительно 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793D28">
        <w:rPr>
          <w:spacing w:val="-2"/>
          <w:sz w:val="30"/>
          <w:szCs w:val="30"/>
        </w:rPr>
        <w:t>А.Г.Лукашенко</w:t>
      </w:r>
      <w:r w:rsidRPr="00793D28">
        <w:rPr>
          <w:sz w:val="30"/>
          <w:szCs w:val="30"/>
        </w:rPr>
        <w:t xml:space="preserve">. </w:t>
      </w:r>
    </w:p>
    <w:p w14:paraId="614B8DEB" w14:textId="54BF9F51"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 xml:space="preserve">Лукашенко отметил, что </w:t>
      </w:r>
      <w:r w:rsidRPr="008C7DC9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>ты вспыхивали и в течение 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14:paraId="7D05C51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14:paraId="61668A06" w14:textId="2AE56017"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</w:t>
      </w:r>
      <w:r w:rsidRPr="008C7DC9">
        <w:rPr>
          <w:sz w:val="30"/>
          <w:szCs w:val="30"/>
        </w:rPr>
        <w:lastRenderedPageBreak/>
        <w:t xml:space="preserve">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>Каждого 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14:paraId="1DE7E05E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C7DC9">
        <w:rPr>
          <w:sz w:val="30"/>
          <w:szCs w:val="30"/>
        </w:rPr>
        <w:t xml:space="preserve">.   </w:t>
      </w:r>
    </w:p>
    <w:p w14:paraId="393E318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52BC79C1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14:paraId="76A8542E" w14:textId="77777777"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14:paraId="32B25A01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14:paraId="7F33A469" w14:textId="245C20C3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14:paraId="7B375E5B" w14:textId="77777777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</w:t>
      </w:r>
      <w:r w:rsidR="00164878" w:rsidRPr="008C7DC9">
        <w:rPr>
          <w:sz w:val="30"/>
          <w:szCs w:val="30"/>
        </w:rPr>
        <w:t xml:space="preserve"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</w:t>
      </w:r>
      <w:r w:rsidR="00164878" w:rsidRPr="008C7DC9">
        <w:rPr>
          <w:sz w:val="30"/>
          <w:szCs w:val="30"/>
        </w:rPr>
        <w:lastRenderedPageBreak/>
        <w:t>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>уровень лечения и безопасности по борьбе с ковидом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14:paraId="162BBFF9" w14:textId="25F4332E"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14:paraId="4AD77D3A" w14:textId="77777777"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793D28">
        <w:rPr>
          <w:b/>
          <w:i/>
          <w:sz w:val="28"/>
          <w:szCs w:val="30"/>
        </w:rPr>
        <w:t>Справочно.</w:t>
      </w:r>
    </w:p>
    <w:p w14:paraId="25C62944" w14:textId="0A09A19E"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 xml:space="preserve">оддержкой для </w:t>
      </w:r>
      <w:r w:rsidR="0011461C" w:rsidRPr="00793D28">
        <w:rPr>
          <w:i/>
          <w:spacing w:val="-4"/>
          <w:sz w:val="28"/>
          <w:szCs w:val="30"/>
        </w:rPr>
        <w:lastRenderedPageBreak/>
        <w:t>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F54EB00" w14:textId="77777777"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Путина и 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>сли в Беларуси ты хочешь заработать, ты заработаешь всегда»</w:t>
      </w:r>
      <w:r w:rsidRPr="00793D28">
        <w:rPr>
          <w:sz w:val="30"/>
          <w:szCs w:val="30"/>
        </w:rPr>
        <w:t>.</w:t>
      </w:r>
    </w:p>
    <w:p w14:paraId="2AA05A98" w14:textId="77777777"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2397C405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</w:t>
      </w:r>
      <w:r w:rsidRPr="00793D28">
        <w:rPr>
          <w:sz w:val="30"/>
          <w:szCs w:val="30"/>
        </w:rPr>
        <w:lastRenderedPageBreak/>
        <w:t xml:space="preserve">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793D28">
        <w:rPr>
          <w:sz w:val="30"/>
          <w:szCs w:val="30"/>
        </w:rPr>
        <w:t>. «У меня есть таблица, я попросил – за что наказали БЕЛАЗ, за что наказали коллектив МАЗа 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14:paraId="3E063D3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14:paraId="25D1B40B" w14:textId="77777777"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14:paraId="649EE861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lastRenderedPageBreak/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14:paraId="6E5F6256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1047C4AB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</w:t>
      </w:r>
      <w:r w:rsidRPr="008C7DC9">
        <w:rPr>
          <w:sz w:val="30"/>
          <w:szCs w:val="30"/>
        </w:rPr>
        <w:lastRenderedPageBreak/>
        <w:t xml:space="preserve">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14:paraId="248038D2" w14:textId="77777777"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</w:t>
      </w:r>
      <w:r w:rsidRPr="008C7DC9">
        <w:rPr>
          <w:sz w:val="30"/>
          <w:szCs w:val="30"/>
        </w:rPr>
        <w:lastRenderedPageBreak/>
        <w:t>или с поляками? Зачем? Это же нормальные люди, с которыми нам жить».</w:t>
      </w:r>
    </w:p>
    <w:p w14:paraId="6F297D8B" w14:textId="77777777"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14:paraId="25C2268C" w14:textId="77777777"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А.Г.Лукашенко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C508739"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14:paraId="73254D38" w14:textId="77777777"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</w:t>
      </w:r>
      <w:r w:rsidRPr="008C7DC9">
        <w:rPr>
          <w:sz w:val="30"/>
          <w:szCs w:val="30"/>
        </w:rPr>
        <w:lastRenderedPageBreak/>
        <w:t>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14:paraId="79105E38" w14:textId="77777777"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14:paraId="60AC14E3" w14:textId="77777777" w:rsidR="00C06AC5" w:rsidRPr="008C7DC9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14:paraId="4DC1FE35" w14:textId="77777777"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C7DC9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F91B7" w14:textId="77777777" w:rsidR="00467DAA" w:rsidRDefault="00467DAA">
      <w:r>
        <w:separator/>
      </w:r>
    </w:p>
  </w:endnote>
  <w:endnote w:type="continuationSeparator" w:id="0">
    <w:p w14:paraId="75612D78" w14:textId="77777777" w:rsidR="00467DAA" w:rsidRDefault="0046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08A1" w14:textId="77777777" w:rsidR="00467DAA" w:rsidRDefault="00467DAA">
      <w:r>
        <w:separator/>
      </w:r>
    </w:p>
  </w:footnote>
  <w:footnote w:type="continuationSeparator" w:id="0">
    <w:p w14:paraId="376BA455" w14:textId="77777777" w:rsidR="00467DAA" w:rsidRDefault="0046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67225A4F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60">
          <w:rPr>
            <w:noProof/>
          </w:rPr>
          <w:t>2</w:t>
        </w:r>
        <w:r>
          <w:fldChar w:fldCharType="end"/>
        </w:r>
      </w:p>
    </w:sdtContent>
  </w:sdt>
  <w:p w14:paraId="39E24005" w14:textId="77777777" w:rsidR="00BF2A6B" w:rsidRDefault="00467D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9565E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67DAA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17E86"/>
    <w:rsid w:val="00B552B5"/>
    <w:rsid w:val="00B564FF"/>
    <w:rsid w:val="00B63960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0632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  <w15:docId w15:val="{73D171C3-A0E3-41D6-97A4-6AD3AA8F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cp:lastModifiedBy>Пользователь</cp:lastModifiedBy>
  <cp:revision>2</cp:revision>
  <cp:lastPrinted>2021-08-12T08:53:00Z</cp:lastPrinted>
  <dcterms:created xsi:type="dcterms:W3CDTF">2021-09-14T09:17:00Z</dcterms:created>
  <dcterms:modified xsi:type="dcterms:W3CDTF">2021-09-14T09:17:00Z</dcterms:modified>
</cp:coreProperties>
</file>